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A55973" w:rsidRDefault="00D8391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91D">
        <w:rPr>
          <w:rFonts w:ascii="Times New Roman" w:hAnsi="Times New Roman" w:cs="Times New Roman"/>
          <w:b/>
          <w:bCs/>
          <w:sz w:val="28"/>
          <w:szCs w:val="28"/>
        </w:rPr>
        <w:t>Изменен порядок учета и исчисления величины среднедушевого дохода семьи, дающего право на получение пособия на ребенка</w:t>
      </w:r>
    </w:p>
    <w:p w:rsidR="00D8391D" w:rsidRDefault="00D8391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391D" w:rsidRPr="00D8391D" w:rsidRDefault="00D8391D" w:rsidP="00D8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1D">
        <w:rPr>
          <w:rFonts w:ascii="Times New Roman" w:hAnsi="Times New Roman" w:cs="Times New Roman"/>
          <w:sz w:val="28"/>
          <w:szCs w:val="28"/>
        </w:rPr>
        <w:t>Постановлением Губернатора Челябинской области от 08.10.2021 № 267 внесены изменения в Постановление Губернатора Челябинской области от 02.08.2012 № 211 «О порядке учета и исчисления величины среднедушевого дохода семьи, дающего право на получение пособия на ребенка и дополнительных мер социальной поддержки семей, имеющих детей».</w:t>
      </w:r>
    </w:p>
    <w:p w:rsidR="00D8391D" w:rsidRPr="00D8391D" w:rsidRDefault="00D8391D" w:rsidP="00D8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1D">
        <w:rPr>
          <w:rFonts w:ascii="Times New Roman" w:hAnsi="Times New Roman" w:cs="Times New Roman"/>
          <w:sz w:val="28"/>
          <w:szCs w:val="28"/>
        </w:rPr>
        <w:t>Так, при исчислении величины среднедушевого дохода семьи, дающего право на получение пособия на ребенка, в доход семьи включаются все виды пенсий, компенсационные выплаты и дополнительное ежемесячное материальное обеспечение пенсионера, за исключением ежемесячных компенсационных выплат неработающим трудоспособным лицам, осуществляющим уход за детьми-инвалидами в возрасте до 18 лет.</w:t>
      </w:r>
    </w:p>
    <w:p w:rsidR="00D8391D" w:rsidRPr="00D8391D" w:rsidRDefault="00D8391D" w:rsidP="00D8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1D">
        <w:rPr>
          <w:rFonts w:ascii="Times New Roman" w:hAnsi="Times New Roman" w:cs="Times New Roman"/>
          <w:sz w:val="28"/>
          <w:szCs w:val="28"/>
        </w:rPr>
        <w:t>Доход семьи определяется как общая сумма доходов семьи за 12 последних календарных месяцев (в настоящее время 3 последних календарных месяца), предшествующих четырем календарным месяцам перед месяцем подачи заявления о назначении денежных выплат. Величина среднедушевого дохода семьи определяется делением общей суммы дохода семьи за расчетный период на 12 (в настоящее время 3) и на число членов семьи.</w:t>
      </w:r>
    </w:p>
    <w:p w:rsidR="00D8391D" w:rsidRPr="00D8391D" w:rsidRDefault="00D8391D" w:rsidP="00D8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1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2022 года.</w:t>
      </w:r>
    </w:p>
    <w:p w:rsidR="00DC7D50" w:rsidRDefault="00DC7D5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F2A" w:rsidRDefault="00F32F2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D7EC9"/>
    <w:rsid w:val="001F627C"/>
    <w:rsid w:val="00304C25"/>
    <w:rsid w:val="003126B5"/>
    <w:rsid w:val="003D7E86"/>
    <w:rsid w:val="00406D2C"/>
    <w:rsid w:val="00432678"/>
    <w:rsid w:val="004E3DCF"/>
    <w:rsid w:val="00534D92"/>
    <w:rsid w:val="0060202C"/>
    <w:rsid w:val="006E5417"/>
    <w:rsid w:val="00723786"/>
    <w:rsid w:val="00760210"/>
    <w:rsid w:val="00812575"/>
    <w:rsid w:val="009063CB"/>
    <w:rsid w:val="0094780A"/>
    <w:rsid w:val="009B4949"/>
    <w:rsid w:val="00A27568"/>
    <w:rsid w:val="00A45A3B"/>
    <w:rsid w:val="00A55973"/>
    <w:rsid w:val="00A877E5"/>
    <w:rsid w:val="00B1525D"/>
    <w:rsid w:val="00BB6C75"/>
    <w:rsid w:val="00BC1319"/>
    <w:rsid w:val="00BF5C33"/>
    <w:rsid w:val="00C21362"/>
    <w:rsid w:val="00D4033F"/>
    <w:rsid w:val="00D51318"/>
    <w:rsid w:val="00D8391D"/>
    <w:rsid w:val="00DA4640"/>
    <w:rsid w:val="00DC7D50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2020-10-23T04:23:00Z</dcterms:created>
  <dcterms:modified xsi:type="dcterms:W3CDTF">2021-12-29T07:20:00Z</dcterms:modified>
</cp:coreProperties>
</file>